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F0" w:rsidRPr="002B3E24" w:rsidRDefault="00CD70F0" w:rsidP="00455B62">
      <w:pPr>
        <w:tabs>
          <w:tab w:val="left" w:pos="-90"/>
        </w:tabs>
        <w:spacing w:before="65"/>
        <w:ind w:left="-90" w:firstLine="90"/>
        <w:jc w:val="center"/>
        <w:rPr>
          <w:rFonts w:ascii="Times New Roman" w:hAnsi="Times New Roman" w:cs="Times New Roman"/>
          <w:b/>
          <w:color w:val="282828"/>
          <w:sz w:val="36"/>
          <w:szCs w:val="36"/>
          <w:u w:val="single"/>
        </w:rPr>
      </w:pPr>
      <w:bookmarkStart w:id="0" w:name="_GoBack"/>
      <w:bookmarkEnd w:id="0"/>
      <w:r w:rsidRPr="002B3E24">
        <w:rPr>
          <w:rFonts w:ascii="Times New Roman" w:hAnsi="Times New Roman" w:cs="Times New Roman"/>
          <w:b/>
          <w:color w:val="282828"/>
          <w:sz w:val="36"/>
          <w:szCs w:val="36"/>
          <w:u w:val="single"/>
        </w:rPr>
        <w:t>Allied</w:t>
      </w:r>
      <w:r w:rsidRPr="002B3E24">
        <w:rPr>
          <w:rFonts w:ascii="Times New Roman" w:hAnsi="Times New Roman" w:cs="Times New Roman"/>
          <w:b/>
          <w:color w:val="282828"/>
          <w:spacing w:val="30"/>
          <w:sz w:val="36"/>
          <w:szCs w:val="36"/>
          <w:u w:val="single"/>
        </w:rPr>
        <w:t xml:space="preserve"> </w:t>
      </w:r>
      <w:r w:rsidRPr="002B3E24">
        <w:rPr>
          <w:rFonts w:ascii="Times New Roman" w:hAnsi="Times New Roman" w:cs="Times New Roman"/>
          <w:b/>
          <w:color w:val="282828"/>
          <w:sz w:val="36"/>
          <w:szCs w:val="36"/>
          <w:u w:val="single"/>
        </w:rPr>
        <w:t>Health</w:t>
      </w:r>
      <w:r w:rsidRPr="002B3E24">
        <w:rPr>
          <w:rFonts w:ascii="Times New Roman" w:hAnsi="Times New Roman" w:cs="Times New Roman"/>
          <w:b/>
          <w:color w:val="282828"/>
          <w:spacing w:val="21"/>
          <w:sz w:val="36"/>
          <w:szCs w:val="36"/>
          <w:u w:val="single"/>
        </w:rPr>
        <w:t xml:space="preserve"> </w:t>
      </w:r>
      <w:r w:rsidRPr="002B3E24">
        <w:rPr>
          <w:rFonts w:ascii="Times New Roman" w:hAnsi="Times New Roman" w:cs="Times New Roman"/>
          <w:b/>
          <w:color w:val="282828"/>
          <w:sz w:val="36"/>
          <w:szCs w:val="36"/>
          <w:u w:val="single"/>
        </w:rPr>
        <w:t>Immunization</w:t>
      </w:r>
      <w:r w:rsidRPr="002B3E24">
        <w:rPr>
          <w:rFonts w:ascii="Times New Roman" w:hAnsi="Times New Roman" w:cs="Times New Roman"/>
          <w:b/>
          <w:color w:val="282828"/>
          <w:spacing w:val="41"/>
          <w:sz w:val="36"/>
          <w:szCs w:val="36"/>
          <w:u w:val="single"/>
        </w:rPr>
        <w:t xml:space="preserve"> </w:t>
      </w:r>
      <w:r w:rsidRPr="002B3E24">
        <w:rPr>
          <w:rFonts w:ascii="Times New Roman" w:hAnsi="Times New Roman" w:cs="Times New Roman"/>
          <w:b/>
          <w:color w:val="282828"/>
          <w:sz w:val="36"/>
          <w:szCs w:val="36"/>
          <w:u w:val="single"/>
        </w:rPr>
        <w:t>Requirements</w:t>
      </w:r>
    </w:p>
    <w:p w:rsidR="0053421A" w:rsidRPr="002B3E24" w:rsidRDefault="0053421A">
      <w:pPr>
        <w:rPr>
          <w:rFonts w:ascii="Times New Roman" w:hAnsi="Times New Roman" w:cs="Times New Roman"/>
          <w:sz w:val="28"/>
          <w:szCs w:val="28"/>
        </w:rPr>
      </w:pPr>
    </w:p>
    <w:p w:rsidR="00CD70F0" w:rsidRPr="002B3E24" w:rsidRDefault="00CD70F0" w:rsidP="00455B62">
      <w:pPr>
        <w:tabs>
          <w:tab w:val="left" w:pos="2950"/>
        </w:tabs>
        <w:rPr>
          <w:rFonts w:ascii="Times New Roman" w:hAnsi="Times New Roman" w:cs="Times New Roman"/>
          <w:sz w:val="28"/>
          <w:szCs w:val="28"/>
        </w:rPr>
      </w:pPr>
      <w:r w:rsidRPr="002B3E24">
        <w:rPr>
          <w:rFonts w:ascii="Times New Roman" w:hAnsi="Times New Roman" w:cs="Times New Roman"/>
          <w:color w:val="282828"/>
          <w:sz w:val="28"/>
          <w:szCs w:val="28"/>
        </w:rPr>
        <w:t>Dear</w:t>
      </w:r>
      <w:r w:rsidR="00361696" w:rsidRPr="002B3E24">
        <w:rPr>
          <w:rFonts w:ascii="Times New Roman" w:hAnsi="Times New Roman" w:cs="Times New Roman"/>
          <w:color w:val="282828"/>
          <w:spacing w:val="18"/>
          <w:sz w:val="28"/>
          <w:szCs w:val="28"/>
        </w:rPr>
        <w:t xml:space="preserve"> </w:t>
      </w:r>
      <w:r w:rsidRPr="002B3E24">
        <w:rPr>
          <w:rFonts w:ascii="Times New Roman" w:hAnsi="Times New Roman" w:cs="Times New Roman"/>
          <w:color w:val="282828"/>
          <w:sz w:val="28"/>
          <w:szCs w:val="28"/>
        </w:rPr>
        <w:t>Prospective</w:t>
      </w:r>
      <w:r w:rsidRPr="002B3E24">
        <w:rPr>
          <w:rFonts w:ascii="Times New Roman" w:hAnsi="Times New Roman" w:cs="Times New Roman"/>
          <w:color w:val="282828"/>
          <w:spacing w:val="29"/>
          <w:sz w:val="28"/>
          <w:szCs w:val="28"/>
        </w:rPr>
        <w:t xml:space="preserve"> </w:t>
      </w:r>
      <w:r w:rsidRPr="002B3E24">
        <w:rPr>
          <w:rFonts w:ascii="Times New Roman" w:hAnsi="Times New Roman" w:cs="Times New Roman"/>
          <w:color w:val="282828"/>
          <w:sz w:val="28"/>
          <w:szCs w:val="28"/>
        </w:rPr>
        <w:t>Allied</w:t>
      </w:r>
      <w:r w:rsidRPr="002B3E24">
        <w:rPr>
          <w:rFonts w:ascii="Times New Roman" w:hAnsi="Times New Roman" w:cs="Times New Roman"/>
          <w:color w:val="282828"/>
          <w:spacing w:val="23"/>
          <w:sz w:val="28"/>
          <w:szCs w:val="28"/>
        </w:rPr>
        <w:t xml:space="preserve"> </w:t>
      </w:r>
      <w:r w:rsidRPr="002B3E24">
        <w:rPr>
          <w:rFonts w:ascii="Times New Roman" w:hAnsi="Times New Roman" w:cs="Times New Roman"/>
          <w:color w:val="282828"/>
          <w:sz w:val="28"/>
          <w:szCs w:val="28"/>
        </w:rPr>
        <w:t>Health</w:t>
      </w:r>
      <w:r w:rsidRPr="002B3E24">
        <w:rPr>
          <w:rFonts w:ascii="Times New Roman" w:hAnsi="Times New Roman" w:cs="Times New Roman"/>
          <w:color w:val="282828"/>
          <w:spacing w:val="18"/>
          <w:sz w:val="28"/>
          <w:szCs w:val="28"/>
        </w:rPr>
        <w:t xml:space="preserve"> </w:t>
      </w:r>
      <w:r w:rsidRPr="002B3E24">
        <w:rPr>
          <w:rFonts w:ascii="Times New Roman" w:hAnsi="Times New Roman" w:cs="Times New Roman"/>
          <w:color w:val="282828"/>
          <w:sz w:val="28"/>
          <w:szCs w:val="28"/>
        </w:rPr>
        <w:t>Program</w:t>
      </w:r>
      <w:r w:rsidRPr="002B3E24">
        <w:rPr>
          <w:rFonts w:ascii="Times New Roman" w:hAnsi="Times New Roman" w:cs="Times New Roman"/>
          <w:color w:val="282828"/>
          <w:spacing w:val="35"/>
          <w:sz w:val="28"/>
          <w:szCs w:val="28"/>
        </w:rPr>
        <w:t xml:space="preserve"> </w:t>
      </w:r>
      <w:r w:rsidRPr="002B3E24">
        <w:rPr>
          <w:rFonts w:ascii="Times New Roman" w:hAnsi="Times New Roman" w:cs="Times New Roman"/>
          <w:color w:val="282828"/>
          <w:sz w:val="28"/>
          <w:szCs w:val="28"/>
        </w:rPr>
        <w:t>Student,</w:t>
      </w:r>
    </w:p>
    <w:p w:rsidR="00CD70F0" w:rsidRPr="002B3E24" w:rsidRDefault="00CD70F0" w:rsidP="00CD70F0">
      <w:pPr>
        <w:spacing w:before="4"/>
        <w:rPr>
          <w:rFonts w:ascii="Times New Roman" w:eastAsia="Times New Roman" w:hAnsi="Times New Roman" w:cs="Times New Roman"/>
          <w:sz w:val="28"/>
          <w:szCs w:val="28"/>
        </w:rPr>
      </w:pPr>
    </w:p>
    <w:p w:rsidR="00751495" w:rsidRPr="002B3E24" w:rsidRDefault="00751495" w:rsidP="00751495">
      <w:pPr>
        <w:rPr>
          <w:rFonts w:ascii="Times New Roman" w:hAnsi="Times New Roman" w:cs="Times New Roman"/>
          <w:sz w:val="28"/>
          <w:szCs w:val="28"/>
        </w:rPr>
      </w:pPr>
      <w:r w:rsidRPr="002B3E24">
        <w:rPr>
          <w:rFonts w:ascii="Times New Roman" w:hAnsi="Times New Roman" w:cs="Times New Roman"/>
          <w:sz w:val="28"/>
          <w:szCs w:val="28"/>
        </w:rPr>
        <w:t>Participation in the clinical aspect of any allied health program at RTC requires students provide proof of current immunization status or laboratory verification of immune status. This includes, but is not limited to Hepatitis B series, Tdap (Tetanus/Diphtheria/Pertussis), MMR (Measles, Mumps, Rubella), Varicella (chickenpox), annual influenza, and Tuberculosis testing as required by contract with clinical facilities and the Centers for Disease Control (CDC) recommendations. These requirements may take some time to complete. The following table provides a timeline for each requirement if you do not have records of previous completion.</w:t>
      </w:r>
    </w:p>
    <w:p w:rsidR="00CD70F0" w:rsidRPr="002B3E24" w:rsidRDefault="00CD70F0" w:rsidP="00361696">
      <w:pPr>
        <w:ind w:right="360"/>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4428"/>
        <w:gridCol w:w="6588"/>
      </w:tblGrid>
      <w:tr w:rsidR="00CD70F0" w:rsidRPr="002B3E24" w:rsidTr="00455B62">
        <w:tc>
          <w:tcPr>
            <w:tcW w:w="4428" w:type="dxa"/>
          </w:tcPr>
          <w:p w:rsidR="00CD70F0" w:rsidRPr="002B3E24" w:rsidRDefault="00CD70F0">
            <w:pPr>
              <w:rPr>
                <w:rFonts w:ascii="Times New Roman" w:hAnsi="Times New Roman" w:cs="Times New Roman"/>
                <w:b/>
                <w:sz w:val="28"/>
                <w:szCs w:val="28"/>
                <w:u w:val="single"/>
              </w:rPr>
            </w:pPr>
            <w:r w:rsidRPr="002B3E24">
              <w:rPr>
                <w:rFonts w:ascii="Times New Roman" w:hAnsi="Times New Roman" w:cs="Times New Roman"/>
                <w:color w:val="282828"/>
                <w:sz w:val="28"/>
                <w:szCs w:val="28"/>
              </w:rPr>
              <w:t>Hepatitis</w:t>
            </w:r>
            <w:r w:rsidRPr="002B3E24">
              <w:rPr>
                <w:rFonts w:ascii="Times New Roman" w:hAnsi="Times New Roman" w:cs="Times New Roman"/>
                <w:color w:val="282828"/>
                <w:spacing w:val="-25"/>
                <w:sz w:val="28"/>
                <w:szCs w:val="28"/>
              </w:rPr>
              <w:t xml:space="preserve"> </w:t>
            </w:r>
            <w:r w:rsidRPr="002B3E24">
              <w:rPr>
                <w:rFonts w:ascii="Times New Roman" w:hAnsi="Times New Roman" w:cs="Times New Roman"/>
                <w:color w:val="282828"/>
                <w:sz w:val="28"/>
                <w:szCs w:val="28"/>
              </w:rPr>
              <w:t>B</w:t>
            </w:r>
          </w:p>
        </w:tc>
        <w:tc>
          <w:tcPr>
            <w:tcW w:w="6588" w:type="dxa"/>
          </w:tcPr>
          <w:p w:rsidR="00CD70F0" w:rsidRPr="002B3E24" w:rsidRDefault="00455B62">
            <w:pPr>
              <w:rPr>
                <w:rFonts w:ascii="Times New Roman" w:hAnsi="Times New Roman" w:cs="Times New Roman"/>
                <w:sz w:val="28"/>
                <w:szCs w:val="28"/>
              </w:rPr>
            </w:pPr>
            <w:r w:rsidRPr="002B3E24">
              <w:rPr>
                <w:rFonts w:ascii="Times New Roman" w:hAnsi="Times New Roman" w:cs="Times New Roman"/>
                <w:sz w:val="28"/>
                <w:szCs w:val="28"/>
              </w:rPr>
              <w:t>3 dose series consisting of the following:</w:t>
            </w:r>
          </w:p>
          <w:p w:rsidR="00455B62" w:rsidRPr="002B3E24" w:rsidRDefault="00455B62">
            <w:pPr>
              <w:rPr>
                <w:rFonts w:ascii="Times New Roman" w:hAnsi="Times New Roman" w:cs="Times New Roman"/>
                <w:sz w:val="28"/>
                <w:szCs w:val="28"/>
              </w:rPr>
            </w:pPr>
            <w:r w:rsidRPr="002B3E24">
              <w:rPr>
                <w:rFonts w:ascii="Times New Roman" w:hAnsi="Times New Roman" w:cs="Times New Roman"/>
                <w:sz w:val="28"/>
                <w:szCs w:val="28"/>
              </w:rPr>
              <w:t>Dose number 1 – now</w:t>
            </w:r>
          </w:p>
          <w:p w:rsidR="00455B62" w:rsidRPr="002B3E24" w:rsidRDefault="00455B62">
            <w:pPr>
              <w:rPr>
                <w:rFonts w:ascii="Times New Roman" w:hAnsi="Times New Roman" w:cs="Times New Roman"/>
                <w:sz w:val="28"/>
                <w:szCs w:val="28"/>
              </w:rPr>
            </w:pPr>
            <w:r w:rsidRPr="002B3E24">
              <w:rPr>
                <w:rFonts w:ascii="Times New Roman" w:hAnsi="Times New Roman" w:cs="Times New Roman"/>
                <w:sz w:val="28"/>
                <w:szCs w:val="28"/>
              </w:rPr>
              <w:t>Dose number 2 – one month after dose number 1</w:t>
            </w:r>
          </w:p>
          <w:p w:rsidR="00455B62" w:rsidRDefault="00455B62">
            <w:pPr>
              <w:rPr>
                <w:rFonts w:ascii="Times New Roman" w:hAnsi="Times New Roman" w:cs="Times New Roman"/>
                <w:sz w:val="28"/>
                <w:szCs w:val="28"/>
              </w:rPr>
            </w:pPr>
            <w:r w:rsidRPr="002B3E24">
              <w:rPr>
                <w:rFonts w:ascii="Times New Roman" w:hAnsi="Times New Roman" w:cs="Times New Roman"/>
                <w:sz w:val="28"/>
                <w:szCs w:val="28"/>
              </w:rPr>
              <w:t>Dose number 3 – 5 months after dose number 2</w:t>
            </w:r>
          </w:p>
          <w:p w:rsidR="007412E8" w:rsidRPr="007412E8" w:rsidRDefault="007412E8">
            <w:pPr>
              <w:rPr>
                <w:rFonts w:ascii="Times New Roman" w:hAnsi="Times New Roman" w:cs="Times New Roman"/>
                <w:b/>
                <w:sz w:val="28"/>
                <w:szCs w:val="28"/>
              </w:rPr>
            </w:pPr>
            <w:r w:rsidRPr="007412E8">
              <w:rPr>
                <w:rFonts w:ascii="Times New Roman" w:hAnsi="Times New Roman" w:cs="Times New Roman"/>
                <w:b/>
                <w:sz w:val="28"/>
                <w:szCs w:val="28"/>
              </w:rPr>
              <w:t>It takes 6 months to complete the vaccine series</w:t>
            </w:r>
          </w:p>
          <w:p w:rsidR="00455B62" w:rsidRDefault="00455B62">
            <w:pPr>
              <w:rPr>
                <w:rFonts w:ascii="Times New Roman" w:hAnsi="Times New Roman" w:cs="Times New Roman"/>
                <w:sz w:val="28"/>
                <w:szCs w:val="28"/>
              </w:rPr>
            </w:pPr>
            <w:r w:rsidRPr="002B3E24">
              <w:rPr>
                <w:rFonts w:ascii="Times New Roman" w:hAnsi="Times New Roman" w:cs="Times New Roman"/>
                <w:sz w:val="28"/>
                <w:szCs w:val="28"/>
              </w:rPr>
              <w:t>Finally a positive antibody titer blood test one month after dose number 3 to confirm immunity</w:t>
            </w:r>
          </w:p>
          <w:p w:rsidR="007412E8" w:rsidRPr="007412E8" w:rsidRDefault="007412E8">
            <w:pPr>
              <w:rPr>
                <w:rFonts w:ascii="Times New Roman" w:hAnsi="Times New Roman" w:cs="Times New Roman"/>
                <w:b/>
                <w:sz w:val="28"/>
                <w:szCs w:val="28"/>
              </w:rPr>
            </w:pPr>
            <w:r>
              <w:rPr>
                <w:rFonts w:ascii="Times New Roman" w:hAnsi="Times New Roman" w:cs="Times New Roman"/>
                <w:b/>
                <w:sz w:val="28"/>
                <w:szCs w:val="28"/>
              </w:rPr>
              <w:t>Total timeframe 7 months</w:t>
            </w:r>
          </w:p>
        </w:tc>
      </w:tr>
      <w:tr w:rsidR="00CD70F0" w:rsidRPr="002B3E24" w:rsidTr="00455B62">
        <w:tc>
          <w:tcPr>
            <w:tcW w:w="4428" w:type="dxa"/>
          </w:tcPr>
          <w:p w:rsidR="00CD70F0" w:rsidRPr="002B3E24" w:rsidRDefault="00CD70F0">
            <w:pPr>
              <w:rPr>
                <w:rFonts w:ascii="Times New Roman" w:hAnsi="Times New Roman" w:cs="Times New Roman"/>
                <w:b/>
                <w:sz w:val="28"/>
                <w:szCs w:val="28"/>
                <w:u w:val="single"/>
              </w:rPr>
            </w:pPr>
            <w:r w:rsidRPr="002B3E24">
              <w:rPr>
                <w:rFonts w:ascii="Times New Roman" w:hAnsi="Times New Roman" w:cs="Times New Roman"/>
                <w:color w:val="282828"/>
                <w:sz w:val="28"/>
                <w:szCs w:val="28"/>
              </w:rPr>
              <w:t>Influenza</w:t>
            </w:r>
          </w:p>
        </w:tc>
        <w:tc>
          <w:tcPr>
            <w:tcW w:w="6588" w:type="dxa"/>
          </w:tcPr>
          <w:p w:rsidR="00CD70F0" w:rsidRPr="002B3E24" w:rsidRDefault="00CD70F0">
            <w:pPr>
              <w:rPr>
                <w:rFonts w:ascii="Times New Roman" w:hAnsi="Times New Roman" w:cs="Times New Roman"/>
                <w:sz w:val="28"/>
                <w:szCs w:val="28"/>
              </w:rPr>
            </w:pPr>
            <w:r w:rsidRPr="002B3E24">
              <w:rPr>
                <w:rFonts w:ascii="Times New Roman" w:hAnsi="Times New Roman" w:cs="Times New Roman"/>
                <w:sz w:val="28"/>
                <w:szCs w:val="28"/>
              </w:rPr>
              <w:t>One dose of seasonal flu vaccine</w:t>
            </w:r>
          </w:p>
        </w:tc>
      </w:tr>
      <w:tr w:rsidR="00CD70F0" w:rsidRPr="002B3E24" w:rsidTr="00455B62">
        <w:tc>
          <w:tcPr>
            <w:tcW w:w="4428" w:type="dxa"/>
          </w:tcPr>
          <w:p w:rsidR="00CD70F0" w:rsidRPr="002B3E24" w:rsidRDefault="00CD70F0">
            <w:pPr>
              <w:rPr>
                <w:rFonts w:ascii="Times New Roman" w:hAnsi="Times New Roman" w:cs="Times New Roman"/>
                <w:b/>
                <w:sz w:val="28"/>
                <w:szCs w:val="28"/>
                <w:u w:val="single"/>
              </w:rPr>
            </w:pPr>
            <w:r w:rsidRPr="002B3E24">
              <w:rPr>
                <w:rFonts w:ascii="Times New Roman" w:hAnsi="Times New Roman" w:cs="Times New Roman"/>
                <w:color w:val="282828"/>
                <w:sz w:val="28"/>
                <w:szCs w:val="28"/>
              </w:rPr>
              <w:t>MMR – Measles, Mumps &amp; Rubella</w:t>
            </w:r>
          </w:p>
        </w:tc>
        <w:tc>
          <w:tcPr>
            <w:tcW w:w="6588" w:type="dxa"/>
          </w:tcPr>
          <w:p w:rsidR="00CD70F0" w:rsidRPr="002B3E24" w:rsidRDefault="00455B62">
            <w:pPr>
              <w:rPr>
                <w:rFonts w:ascii="Times New Roman" w:hAnsi="Times New Roman" w:cs="Times New Roman"/>
                <w:sz w:val="28"/>
                <w:szCs w:val="28"/>
              </w:rPr>
            </w:pPr>
            <w:r w:rsidRPr="002B3E24">
              <w:rPr>
                <w:rFonts w:ascii="Times New Roman" w:hAnsi="Times New Roman" w:cs="Times New Roman"/>
                <w:sz w:val="28"/>
                <w:szCs w:val="28"/>
              </w:rPr>
              <w:t xml:space="preserve">2 vaccines 28 days apart </w:t>
            </w:r>
            <w:r w:rsidRPr="002B3E24">
              <w:rPr>
                <w:rFonts w:ascii="Times New Roman" w:hAnsi="Times New Roman" w:cs="Times New Roman"/>
                <w:b/>
                <w:sz w:val="28"/>
                <w:szCs w:val="28"/>
                <w:u w:val="single"/>
              </w:rPr>
              <w:t>or</w:t>
            </w:r>
            <w:r w:rsidRPr="002B3E24">
              <w:rPr>
                <w:rFonts w:ascii="Times New Roman" w:hAnsi="Times New Roman" w:cs="Times New Roman"/>
                <w:sz w:val="28"/>
                <w:szCs w:val="28"/>
              </w:rPr>
              <w:t xml:space="preserve"> proof of immunity confirmed by positive antibody titer blood test</w:t>
            </w:r>
          </w:p>
        </w:tc>
      </w:tr>
      <w:tr w:rsidR="00CD70F0" w:rsidRPr="002B3E24" w:rsidTr="00455B62">
        <w:tc>
          <w:tcPr>
            <w:tcW w:w="4428" w:type="dxa"/>
          </w:tcPr>
          <w:p w:rsidR="00CD70F0" w:rsidRPr="002B3E24" w:rsidRDefault="00CD70F0">
            <w:pPr>
              <w:rPr>
                <w:rFonts w:ascii="Times New Roman" w:hAnsi="Times New Roman" w:cs="Times New Roman"/>
                <w:sz w:val="28"/>
                <w:szCs w:val="28"/>
              </w:rPr>
            </w:pPr>
            <w:r w:rsidRPr="002B3E24">
              <w:rPr>
                <w:rFonts w:ascii="Times New Roman" w:hAnsi="Times New Roman" w:cs="Times New Roman"/>
                <w:sz w:val="28"/>
                <w:szCs w:val="28"/>
              </w:rPr>
              <w:t>Varicella</w:t>
            </w:r>
          </w:p>
        </w:tc>
        <w:tc>
          <w:tcPr>
            <w:tcW w:w="6588" w:type="dxa"/>
          </w:tcPr>
          <w:p w:rsidR="00CD70F0" w:rsidRPr="002B3E24" w:rsidRDefault="00455B62">
            <w:pPr>
              <w:rPr>
                <w:rFonts w:ascii="Times New Roman" w:hAnsi="Times New Roman" w:cs="Times New Roman"/>
                <w:sz w:val="28"/>
                <w:szCs w:val="28"/>
              </w:rPr>
            </w:pPr>
            <w:r w:rsidRPr="002B3E24">
              <w:rPr>
                <w:rFonts w:ascii="Times New Roman" w:hAnsi="Times New Roman" w:cs="Times New Roman"/>
                <w:sz w:val="28"/>
                <w:szCs w:val="28"/>
              </w:rPr>
              <w:t xml:space="preserve">2 vaccines 28 days apart </w:t>
            </w:r>
            <w:r w:rsidRPr="002B3E24">
              <w:rPr>
                <w:rFonts w:ascii="Times New Roman" w:hAnsi="Times New Roman" w:cs="Times New Roman"/>
                <w:b/>
                <w:sz w:val="28"/>
                <w:szCs w:val="28"/>
                <w:u w:val="single"/>
              </w:rPr>
              <w:t>or</w:t>
            </w:r>
            <w:r w:rsidRPr="002B3E24">
              <w:rPr>
                <w:rFonts w:ascii="Times New Roman" w:hAnsi="Times New Roman" w:cs="Times New Roman"/>
                <w:sz w:val="28"/>
                <w:szCs w:val="28"/>
              </w:rPr>
              <w:t xml:space="preserve"> proof of immunity confirmed by positive antibody titer blood test</w:t>
            </w:r>
          </w:p>
        </w:tc>
      </w:tr>
      <w:tr w:rsidR="00CD70F0" w:rsidRPr="002B3E24" w:rsidTr="00455B62">
        <w:tc>
          <w:tcPr>
            <w:tcW w:w="4428" w:type="dxa"/>
          </w:tcPr>
          <w:p w:rsidR="00CD70F0" w:rsidRPr="002B3E24" w:rsidRDefault="00CD70F0">
            <w:pPr>
              <w:rPr>
                <w:rFonts w:ascii="Times New Roman" w:hAnsi="Times New Roman" w:cs="Times New Roman"/>
                <w:sz w:val="28"/>
                <w:szCs w:val="28"/>
              </w:rPr>
            </w:pPr>
            <w:r w:rsidRPr="002B3E24">
              <w:rPr>
                <w:rFonts w:ascii="Times New Roman" w:hAnsi="Times New Roman" w:cs="Times New Roman"/>
                <w:sz w:val="28"/>
                <w:szCs w:val="28"/>
              </w:rPr>
              <w:t xml:space="preserve">Tdap - </w:t>
            </w:r>
            <w:r w:rsidRPr="002B3E24">
              <w:rPr>
                <w:rFonts w:ascii="Times New Roman" w:hAnsi="Times New Roman" w:cs="Times New Roman"/>
                <w:color w:val="282828"/>
                <w:sz w:val="28"/>
                <w:szCs w:val="28"/>
              </w:rPr>
              <w:t>Tetanus,</w:t>
            </w:r>
            <w:r w:rsidRPr="002B3E24">
              <w:rPr>
                <w:rFonts w:ascii="Times New Roman" w:hAnsi="Times New Roman" w:cs="Times New Roman"/>
                <w:color w:val="282828"/>
                <w:spacing w:val="-4"/>
                <w:sz w:val="28"/>
                <w:szCs w:val="28"/>
              </w:rPr>
              <w:t xml:space="preserve"> </w:t>
            </w:r>
            <w:r w:rsidRPr="002B3E24">
              <w:rPr>
                <w:rFonts w:ascii="Times New Roman" w:hAnsi="Times New Roman" w:cs="Times New Roman"/>
                <w:color w:val="282828"/>
                <w:sz w:val="28"/>
                <w:szCs w:val="28"/>
              </w:rPr>
              <w:t>Diphtheria,</w:t>
            </w:r>
            <w:r w:rsidRPr="002B3E24">
              <w:rPr>
                <w:rFonts w:ascii="Times New Roman" w:hAnsi="Times New Roman" w:cs="Times New Roman"/>
                <w:color w:val="282828"/>
                <w:w w:val="101"/>
                <w:sz w:val="28"/>
                <w:szCs w:val="28"/>
              </w:rPr>
              <w:t xml:space="preserve"> </w:t>
            </w:r>
            <w:r w:rsidRPr="002B3E24">
              <w:rPr>
                <w:rFonts w:ascii="Times New Roman" w:hAnsi="Times New Roman" w:cs="Times New Roman"/>
                <w:color w:val="282828"/>
                <w:sz w:val="28"/>
                <w:szCs w:val="28"/>
              </w:rPr>
              <w:t>Pertussis</w:t>
            </w:r>
          </w:p>
        </w:tc>
        <w:tc>
          <w:tcPr>
            <w:tcW w:w="6588" w:type="dxa"/>
          </w:tcPr>
          <w:p w:rsidR="00CD70F0" w:rsidRPr="002B3E24" w:rsidRDefault="00CD70F0">
            <w:pPr>
              <w:rPr>
                <w:rFonts w:ascii="Times New Roman" w:hAnsi="Times New Roman" w:cs="Times New Roman"/>
                <w:sz w:val="28"/>
                <w:szCs w:val="28"/>
              </w:rPr>
            </w:pPr>
            <w:r w:rsidRPr="002B3E24">
              <w:rPr>
                <w:rFonts w:ascii="Times New Roman" w:hAnsi="Times New Roman" w:cs="Times New Roman"/>
                <w:sz w:val="28"/>
                <w:szCs w:val="28"/>
              </w:rPr>
              <w:t>One dose of Tdap booster every 10 years after initial Tdap vaccine</w:t>
            </w:r>
          </w:p>
        </w:tc>
      </w:tr>
      <w:tr w:rsidR="00CD70F0" w:rsidRPr="002B3E24" w:rsidTr="00455B62">
        <w:trPr>
          <w:trHeight w:val="4976"/>
        </w:trPr>
        <w:tc>
          <w:tcPr>
            <w:tcW w:w="4428" w:type="dxa"/>
          </w:tcPr>
          <w:p w:rsidR="00CD70F0" w:rsidRPr="002B3E24" w:rsidRDefault="00CD70F0">
            <w:pPr>
              <w:rPr>
                <w:rFonts w:ascii="Times New Roman" w:hAnsi="Times New Roman" w:cs="Times New Roman"/>
                <w:sz w:val="28"/>
                <w:szCs w:val="28"/>
                <w:u w:val="single"/>
              </w:rPr>
            </w:pPr>
            <w:r w:rsidRPr="002B3E24">
              <w:rPr>
                <w:rFonts w:ascii="Times New Roman" w:hAnsi="Times New Roman" w:cs="Times New Roman"/>
                <w:color w:val="282828"/>
                <w:w w:val="95"/>
                <w:sz w:val="28"/>
                <w:szCs w:val="28"/>
              </w:rPr>
              <w:lastRenderedPageBreak/>
              <w:t>Tuberculosis Screening</w:t>
            </w:r>
          </w:p>
        </w:tc>
        <w:tc>
          <w:tcPr>
            <w:tcW w:w="6588" w:type="dxa"/>
          </w:tcPr>
          <w:p w:rsidR="00455B62" w:rsidRPr="002B3E24" w:rsidRDefault="00455B62" w:rsidP="00455B62">
            <w:pPr>
              <w:autoSpaceDE w:val="0"/>
              <w:autoSpaceDN w:val="0"/>
              <w:adjustRightInd w:val="0"/>
              <w:rPr>
                <w:rFonts w:ascii="Times New Roman" w:hAnsi="Times New Roman" w:cs="Times New Roman"/>
                <w:color w:val="000000"/>
                <w:sz w:val="28"/>
                <w:szCs w:val="28"/>
              </w:rPr>
            </w:pPr>
            <w:r w:rsidRPr="002B3E24">
              <w:rPr>
                <w:rFonts w:ascii="Times New Roman" w:hAnsi="Times New Roman" w:cs="Times New Roman"/>
                <w:b/>
                <w:sz w:val="28"/>
                <w:szCs w:val="28"/>
              </w:rPr>
              <w:t>OPTION</w:t>
            </w:r>
            <w:r w:rsidR="00CD70F0" w:rsidRPr="002B3E24">
              <w:rPr>
                <w:rFonts w:ascii="Times New Roman" w:hAnsi="Times New Roman" w:cs="Times New Roman"/>
                <w:b/>
                <w:sz w:val="28"/>
                <w:szCs w:val="28"/>
              </w:rPr>
              <w:t xml:space="preserve"> 1 - </w:t>
            </w:r>
            <w:r w:rsidRPr="002B3E24">
              <w:rPr>
                <w:rFonts w:ascii="Times New Roman" w:hAnsi="Times New Roman" w:cs="Times New Roman"/>
                <w:sz w:val="28"/>
                <w:szCs w:val="28"/>
              </w:rPr>
              <w:t xml:space="preserve">TB Skin Test - </w:t>
            </w:r>
            <w:r w:rsidRPr="002B3E24">
              <w:rPr>
                <w:rFonts w:ascii="Times New Roman" w:hAnsi="Times New Roman" w:cs="Times New Roman"/>
                <w:color w:val="000000"/>
                <w:sz w:val="28"/>
                <w:szCs w:val="28"/>
              </w:rPr>
              <w:t>There must be documentation of one of the following:</w:t>
            </w:r>
          </w:p>
          <w:p w:rsidR="002B3E24" w:rsidRPr="002B3E24" w:rsidRDefault="00455B62" w:rsidP="002B3E24">
            <w:pPr>
              <w:pStyle w:val="ListParagraph"/>
              <w:numPr>
                <w:ilvl w:val="0"/>
                <w:numId w:val="2"/>
              </w:numPr>
              <w:autoSpaceDE w:val="0"/>
              <w:autoSpaceDN w:val="0"/>
              <w:adjustRightInd w:val="0"/>
              <w:spacing w:after="0" w:line="240" w:lineRule="auto"/>
              <w:rPr>
                <w:rFonts w:ascii="Times New Roman" w:hAnsi="Times New Roman" w:cs="Times New Roman"/>
                <w:b/>
                <w:color w:val="000000"/>
                <w:sz w:val="28"/>
                <w:szCs w:val="28"/>
              </w:rPr>
            </w:pPr>
            <w:r w:rsidRPr="002B3E24">
              <w:rPr>
                <w:rFonts w:ascii="Times New Roman" w:hAnsi="Times New Roman" w:cs="Times New Roman"/>
                <w:color w:val="000000"/>
                <w:sz w:val="28"/>
                <w:szCs w:val="28"/>
              </w:rPr>
              <w:t xml:space="preserve">2 step TB Skin test </w:t>
            </w:r>
            <w:r w:rsidR="002B3E24">
              <w:rPr>
                <w:rFonts w:ascii="Times New Roman" w:hAnsi="Times New Roman" w:cs="Times New Roman"/>
                <w:color w:val="000000"/>
                <w:sz w:val="28"/>
                <w:szCs w:val="28"/>
              </w:rPr>
              <w:t>– first test now. Return to provider within 48-72 hours to have reaction read. If result is negative obtain 2</w:t>
            </w:r>
            <w:r w:rsidR="002B3E24" w:rsidRPr="002B3E24">
              <w:rPr>
                <w:rFonts w:ascii="Times New Roman" w:hAnsi="Times New Roman" w:cs="Times New Roman"/>
                <w:color w:val="000000"/>
                <w:sz w:val="28"/>
                <w:szCs w:val="28"/>
                <w:vertAlign w:val="superscript"/>
              </w:rPr>
              <w:t>nd</w:t>
            </w:r>
            <w:r w:rsidR="002B3E24">
              <w:rPr>
                <w:rFonts w:ascii="Times New Roman" w:hAnsi="Times New Roman" w:cs="Times New Roman"/>
                <w:color w:val="000000"/>
                <w:sz w:val="28"/>
                <w:szCs w:val="28"/>
              </w:rPr>
              <w:t xml:space="preserve"> test within 7 – 21 days </w:t>
            </w:r>
            <w:r w:rsidR="002B3E24" w:rsidRPr="002B3E24">
              <w:rPr>
                <w:rFonts w:ascii="Times New Roman" w:hAnsi="Times New Roman" w:cs="Times New Roman"/>
                <w:b/>
                <w:color w:val="000000"/>
                <w:sz w:val="28"/>
                <w:szCs w:val="28"/>
              </w:rPr>
              <w:t xml:space="preserve">(must be within 7- 21 day timeframe). </w:t>
            </w:r>
            <w:r w:rsidR="002B3E24">
              <w:rPr>
                <w:rFonts w:ascii="Times New Roman" w:hAnsi="Times New Roman" w:cs="Times New Roman"/>
                <w:color w:val="000000"/>
                <w:sz w:val="28"/>
                <w:szCs w:val="28"/>
              </w:rPr>
              <w:t>Return to provider 48 to 72 hours after 2</w:t>
            </w:r>
            <w:r w:rsidR="002B3E24" w:rsidRPr="002B3E24">
              <w:rPr>
                <w:rFonts w:ascii="Times New Roman" w:hAnsi="Times New Roman" w:cs="Times New Roman"/>
                <w:color w:val="000000"/>
                <w:sz w:val="28"/>
                <w:szCs w:val="28"/>
                <w:vertAlign w:val="superscript"/>
              </w:rPr>
              <w:t>nd</w:t>
            </w:r>
            <w:r w:rsidR="002B3E24">
              <w:rPr>
                <w:rFonts w:ascii="Times New Roman" w:hAnsi="Times New Roman" w:cs="Times New Roman"/>
                <w:color w:val="000000"/>
                <w:sz w:val="28"/>
                <w:szCs w:val="28"/>
              </w:rPr>
              <w:t xml:space="preserve"> test (total of four trips) </w:t>
            </w:r>
            <w:r w:rsidR="002B3E24" w:rsidRPr="002B3E24">
              <w:rPr>
                <w:rFonts w:ascii="Times New Roman" w:hAnsi="Times New Roman" w:cs="Times New Roman"/>
                <w:b/>
                <w:color w:val="000000"/>
                <w:sz w:val="28"/>
                <w:szCs w:val="28"/>
              </w:rPr>
              <w:t>If the first test is positive, patient must obtain a chest X-ray showing absence of Tuberculosis</w:t>
            </w:r>
            <w:r w:rsidR="005F2133">
              <w:rPr>
                <w:rFonts w:ascii="Times New Roman" w:hAnsi="Times New Roman" w:cs="Times New Roman"/>
                <w:b/>
                <w:color w:val="000000"/>
                <w:sz w:val="28"/>
                <w:szCs w:val="28"/>
              </w:rPr>
              <w:t>.</w:t>
            </w:r>
          </w:p>
          <w:p w:rsidR="00455B62" w:rsidRPr="002B3E24" w:rsidRDefault="00455B62" w:rsidP="00455B62">
            <w:pPr>
              <w:pStyle w:val="ListParagraph"/>
              <w:autoSpaceDE w:val="0"/>
              <w:autoSpaceDN w:val="0"/>
              <w:adjustRightInd w:val="0"/>
              <w:spacing w:after="0" w:line="240" w:lineRule="auto"/>
              <w:rPr>
                <w:rFonts w:ascii="Times New Roman" w:hAnsi="Times New Roman" w:cs="Times New Roman"/>
                <w:color w:val="000000"/>
                <w:sz w:val="28"/>
                <w:szCs w:val="28"/>
              </w:rPr>
            </w:pPr>
            <w:r w:rsidRPr="002B3E24">
              <w:rPr>
                <w:rFonts w:ascii="Times New Roman" w:hAnsi="Times New Roman" w:cs="Times New Roman"/>
                <w:color w:val="000000"/>
                <w:sz w:val="28"/>
                <w:szCs w:val="28"/>
              </w:rPr>
              <w:t xml:space="preserve"> </w:t>
            </w:r>
          </w:p>
          <w:p w:rsidR="00455B62" w:rsidRPr="002B3E24" w:rsidRDefault="00455B62" w:rsidP="00455B62">
            <w:pPr>
              <w:autoSpaceDE w:val="0"/>
              <w:autoSpaceDN w:val="0"/>
              <w:adjustRightInd w:val="0"/>
              <w:rPr>
                <w:rFonts w:ascii="Times New Roman" w:hAnsi="Times New Roman" w:cs="Times New Roman"/>
                <w:b/>
                <w:color w:val="000000"/>
                <w:sz w:val="28"/>
                <w:szCs w:val="28"/>
              </w:rPr>
            </w:pPr>
            <w:r w:rsidRPr="002B3E24">
              <w:rPr>
                <w:rFonts w:ascii="Times New Roman" w:hAnsi="Times New Roman" w:cs="Times New Roman"/>
                <w:b/>
                <w:color w:val="000000"/>
                <w:sz w:val="28"/>
                <w:szCs w:val="28"/>
              </w:rPr>
              <w:t>OPTION 2</w:t>
            </w:r>
          </w:p>
          <w:p w:rsidR="00CD70F0" w:rsidRPr="002B3E24" w:rsidRDefault="00455B62" w:rsidP="00455B62">
            <w:pPr>
              <w:pStyle w:val="ListParagraph"/>
              <w:numPr>
                <w:ilvl w:val="0"/>
                <w:numId w:val="1"/>
              </w:numPr>
              <w:rPr>
                <w:rFonts w:ascii="Times New Roman" w:hAnsi="Times New Roman" w:cs="Times New Roman"/>
                <w:sz w:val="28"/>
                <w:szCs w:val="28"/>
              </w:rPr>
            </w:pPr>
            <w:r w:rsidRPr="002B3E24">
              <w:rPr>
                <w:rFonts w:ascii="Times New Roman" w:hAnsi="Times New Roman" w:cs="Times New Roman"/>
                <w:sz w:val="28"/>
                <w:szCs w:val="28"/>
              </w:rPr>
              <w:t>IGRA –TB Blood Test - (QuantiFERON TB Gold)</w:t>
            </w:r>
          </w:p>
        </w:tc>
      </w:tr>
    </w:tbl>
    <w:p w:rsidR="00CD70F0" w:rsidRPr="002B3E24" w:rsidRDefault="00CD70F0">
      <w:pPr>
        <w:rPr>
          <w:rFonts w:ascii="Times New Roman" w:hAnsi="Times New Roman" w:cs="Times New Roman"/>
          <w:b/>
          <w:sz w:val="28"/>
          <w:szCs w:val="28"/>
          <w:u w:val="single"/>
        </w:rPr>
      </w:pPr>
    </w:p>
    <w:sectPr w:rsidR="00CD70F0" w:rsidRPr="002B3E24" w:rsidSect="001913AD">
      <w:pgSz w:w="12240" w:h="15840"/>
      <w:pgMar w:top="450" w:right="540" w:bottom="10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81493"/>
    <w:multiLevelType w:val="hybridMultilevel"/>
    <w:tmpl w:val="D3B68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D6990"/>
    <w:multiLevelType w:val="hybridMultilevel"/>
    <w:tmpl w:val="59C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F0"/>
    <w:rsid w:val="000D0119"/>
    <w:rsid w:val="001913AD"/>
    <w:rsid w:val="002B3E24"/>
    <w:rsid w:val="00361696"/>
    <w:rsid w:val="00455B62"/>
    <w:rsid w:val="0053421A"/>
    <w:rsid w:val="005F0EBE"/>
    <w:rsid w:val="005F2133"/>
    <w:rsid w:val="007412E8"/>
    <w:rsid w:val="00751495"/>
    <w:rsid w:val="00CD70F0"/>
    <w:rsid w:val="00E9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243FB-3C9C-4996-AA9E-6BD9D57E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70F0"/>
    <w:pPr>
      <w:widowControl w:val="0"/>
      <w:spacing w:after="0" w:line="240" w:lineRule="auto"/>
    </w:pPr>
    <w:rPr>
      <w:sz w:val="22"/>
    </w:rPr>
  </w:style>
  <w:style w:type="paragraph" w:styleId="Heading1">
    <w:name w:val="heading 1"/>
    <w:basedOn w:val="Normal"/>
    <w:link w:val="Heading1Char"/>
    <w:uiPriority w:val="1"/>
    <w:qFormat/>
    <w:rsid w:val="00CD70F0"/>
    <w:pPr>
      <w:ind w:left="262"/>
      <w:outlineLvl w:val="0"/>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70F0"/>
    <w:rPr>
      <w:rFonts w:ascii="Times New Roman" w:eastAsia="Times New Roman" w:hAnsi="Times New Roman"/>
      <w:sz w:val="23"/>
      <w:szCs w:val="23"/>
    </w:rPr>
  </w:style>
  <w:style w:type="table" w:styleId="TableGrid">
    <w:name w:val="Table Grid"/>
    <w:basedOn w:val="TableNormal"/>
    <w:uiPriority w:val="59"/>
    <w:rsid w:val="00CD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B62"/>
    <w:pPr>
      <w:widowControl/>
      <w:spacing w:after="200" w:line="276" w:lineRule="auto"/>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Renton Technical College</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Bassham, Colleen</dc:creator>
  <cp:lastModifiedBy>Samson, Wil</cp:lastModifiedBy>
  <cp:revision>2</cp:revision>
  <cp:lastPrinted>2018-05-03T20:26:00Z</cp:lastPrinted>
  <dcterms:created xsi:type="dcterms:W3CDTF">2018-06-13T18:35:00Z</dcterms:created>
  <dcterms:modified xsi:type="dcterms:W3CDTF">2018-06-13T18:35:00Z</dcterms:modified>
</cp:coreProperties>
</file>